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92" w:rsidRDefault="00184FF4" w:rsidP="003A43D2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事 業</w:t>
      </w:r>
      <w:r w:rsidR="009B3B5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="009B3B5D" w:rsidRPr="009B3B5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実</w:t>
      </w:r>
      <w:r w:rsidR="009B3B5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="009B3B5D" w:rsidRPr="009B3B5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績</w:t>
      </w:r>
      <w:r w:rsidR="009B3B5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="009B3B5D" w:rsidRPr="009B3B5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調</w:t>
      </w:r>
      <w:r w:rsidR="009B3B5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="009B3B5D" w:rsidRPr="009B3B5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書</w:t>
      </w:r>
    </w:p>
    <w:p w:rsidR="009B3B5D" w:rsidRDefault="009B3B5D" w:rsidP="00331AA4">
      <w:pPr>
        <w:rPr>
          <w:rFonts w:asciiTheme="minorEastAsia" w:eastAsiaTheme="minorEastAsia" w:hAnsiTheme="minorEastAsia"/>
          <w:kern w:val="0"/>
          <w:szCs w:val="21"/>
        </w:rPr>
      </w:pPr>
    </w:p>
    <w:p w:rsidR="00331AA4" w:rsidRDefault="004302B9" w:rsidP="00331AA4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平成３０</w:t>
      </w:r>
      <w:r w:rsidR="004C3737">
        <w:rPr>
          <w:rFonts w:asciiTheme="minorEastAsia" w:eastAsiaTheme="minorEastAsia" w:hAnsiTheme="minorEastAsia" w:hint="eastAsia"/>
          <w:kern w:val="0"/>
          <w:szCs w:val="21"/>
        </w:rPr>
        <w:t>年４月１日以降の、一般病床数が</w:t>
      </w:r>
      <w:r w:rsidR="00331AA4">
        <w:rPr>
          <w:rFonts w:asciiTheme="minorEastAsia" w:eastAsiaTheme="minorEastAsia" w:hAnsiTheme="minorEastAsia" w:hint="eastAsia"/>
          <w:kern w:val="0"/>
          <w:szCs w:val="21"/>
        </w:rPr>
        <w:t>400床以上の病院</w:t>
      </w:r>
      <w:r w:rsidR="00972E44">
        <w:rPr>
          <w:rFonts w:asciiTheme="minorEastAsia" w:eastAsiaTheme="minorEastAsia" w:hAnsiTheme="minorEastAsia" w:hint="eastAsia"/>
          <w:kern w:val="0"/>
          <w:szCs w:val="21"/>
        </w:rPr>
        <w:t>（宮城県内外も含める）及び宮城県内の病院</w:t>
      </w:r>
      <w:r w:rsidR="00331AA4">
        <w:rPr>
          <w:rFonts w:asciiTheme="minorEastAsia" w:eastAsiaTheme="minorEastAsia" w:hAnsiTheme="minorEastAsia" w:hint="eastAsia"/>
          <w:kern w:val="0"/>
          <w:szCs w:val="21"/>
        </w:rPr>
        <w:t>における業務実績について</w:t>
      </w:r>
      <w:r w:rsidR="00972E44">
        <w:rPr>
          <w:rFonts w:asciiTheme="minorEastAsia" w:eastAsiaTheme="minorEastAsia" w:hAnsiTheme="minorEastAsia" w:hint="eastAsia"/>
          <w:kern w:val="0"/>
          <w:szCs w:val="21"/>
        </w:rPr>
        <w:t>すべて</w:t>
      </w:r>
      <w:r w:rsidR="00331AA4">
        <w:rPr>
          <w:rFonts w:asciiTheme="minorEastAsia" w:eastAsiaTheme="minorEastAsia" w:hAnsiTheme="minorEastAsia" w:hint="eastAsia"/>
          <w:kern w:val="0"/>
          <w:szCs w:val="21"/>
        </w:rPr>
        <w:t>記載すること。ただし、ここでいう業務実績とは、</w:t>
      </w:r>
      <w:r w:rsidR="00A31C78">
        <w:rPr>
          <w:rFonts w:asciiTheme="minorEastAsia" w:eastAsiaTheme="minorEastAsia" w:hAnsiTheme="minorEastAsia" w:hint="eastAsia"/>
          <w:kern w:val="0"/>
          <w:szCs w:val="21"/>
        </w:rPr>
        <w:t>発注元である病院と直接委託契約を締結したもののみをさす。</w:t>
      </w:r>
    </w:p>
    <w:p w:rsidR="00331AA4" w:rsidRPr="00331AA4" w:rsidRDefault="00331AA4" w:rsidP="00331AA4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985"/>
        <w:gridCol w:w="1932"/>
        <w:gridCol w:w="1665"/>
        <w:gridCol w:w="1371"/>
        <w:gridCol w:w="583"/>
        <w:gridCol w:w="582"/>
        <w:gridCol w:w="583"/>
        <w:gridCol w:w="583"/>
      </w:tblGrid>
      <w:tr w:rsidR="004A28E6" w:rsidRPr="009B3B5D" w:rsidTr="004A28E6">
        <w:trPr>
          <w:jc w:val="center"/>
        </w:trPr>
        <w:tc>
          <w:tcPr>
            <w:tcW w:w="480" w:type="dxa"/>
            <w:vMerge w:val="restart"/>
            <w:vAlign w:val="center"/>
          </w:tcPr>
          <w:p w:rsidR="004A28E6" w:rsidRPr="001D7C18" w:rsidRDefault="004A28E6" w:rsidP="000E7C0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No</w:t>
            </w:r>
          </w:p>
        </w:tc>
        <w:tc>
          <w:tcPr>
            <w:tcW w:w="1985" w:type="dxa"/>
            <w:vMerge w:val="restart"/>
            <w:vAlign w:val="center"/>
          </w:tcPr>
          <w:p w:rsidR="004A28E6" w:rsidRPr="001D7C18" w:rsidRDefault="004A28E6" w:rsidP="000E7C01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sz w:val="18"/>
                <w:szCs w:val="16"/>
              </w:rPr>
              <w:t>契約件名</w:t>
            </w:r>
          </w:p>
        </w:tc>
        <w:tc>
          <w:tcPr>
            <w:tcW w:w="1932" w:type="dxa"/>
            <w:vMerge w:val="restart"/>
            <w:vAlign w:val="center"/>
          </w:tcPr>
          <w:p w:rsidR="004A28E6" w:rsidRPr="001D7C18" w:rsidRDefault="004A28E6" w:rsidP="000E7C01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sz w:val="18"/>
                <w:szCs w:val="16"/>
              </w:rPr>
              <w:t>契約期間</w:t>
            </w:r>
          </w:p>
        </w:tc>
        <w:tc>
          <w:tcPr>
            <w:tcW w:w="1665" w:type="dxa"/>
            <w:vMerge w:val="restart"/>
            <w:vAlign w:val="center"/>
          </w:tcPr>
          <w:p w:rsidR="004A28E6" w:rsidRPr="001D7C18" w:rsidRDefault="004A28E6" w:rsidP="00A27277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sz w:val="18"/>
                <w:szCs w:val="16"/>
              </w:rPr>
              <w:t>病院名</w:t>
            </w:r>
          </w:p>
          <w:p w:rsidR="004A28E6" w:rsidRPr="001D7C18" w:rsidRDefault="004A28E6" w:rsidP="00A27277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sz w:val="18"/>
                <w:szCs w:val="16"/>
              </w:rPr>
              <w:t>（所在地）</w:t>
            </w:r>
          </w:p>
        </w:tc>
        <w:tc>
          <w:tcPr>
            <w:tcW w:w="1371" w:type="dxa"/>
            <w:vMerge w:val="restart"/>
            <w:vAlign w:val="center"/>
          </w:tcPr>
          <w:p w:rsidR="004A28E6" w:rsidRPr="001D7C18" w:rsidRDefault="004A28E6" w:rsidP="000E7C01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sz w:val="18"/>
                <w:szCs w:val="16"/>
              </w:rPr>
              <w:t>病床数</w:t>
            </w:r>
          </w:p>
          <w:p w:rsidR="004A28E6" w:rsidRPr="001D7C18" w:rsidRDefault="004A28E6" w:rsidP="000E7C01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sz w:val="18"/>
                <w:szCs w:val="16"/>
              </w:rPr>
              <w:t>（内訳）</w:t>
            </w:r>
          </w:p>
        </w:tc>
        <w:tc>
          <w:tcPr>
            <w:tcW w:w="2331" w:type="dxa"/>
            <w:gridSpan w:val="4"/>
          </w:tcPr>
          <w:p w:rsidR="004A28E6" w:rsidRPr="001D7C18" w:rsidRDefault="004A28E6" w:rsidP="000E7C0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sz w:val="18"/>
                <w:szCs w:val="16"/>
              </w:rPr>
              <w:t>業務項目（※）</w:t>
            </w:r>
          </w:p>
        </w:tc>
      </w:tr>
      <w:tr w:rsidR="00890C50" w:rsidRPr="009B3B5D" w:rsidTr="004A28E6">
        <w:trPr>
          <w:jc w:val="center"/>
        </w:trPr>
        <w:tc>
          <w:tcPr>
            <w:tcW w:w="480" w:type="dxa"/>
            <w:vMerge/>
            <w:vAlign w:val="center"/>
          </w:tcPr>
          <w:p w:rsidR="00890C50" w:rsidRPr="001D7C18" w:rsidRDefault="00890C50" w:rsidP="000E7C0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90C50" w:rsidRPr="001D7C18" w:rsidRDefault="00890C50" w:rsidP="00575D9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932" w:type="dxa"/>
            <w:vMerge/>
            <w:vAlign w:val="center"/>
          </w:tcPr>
          <w:p w:rsidR="00890C50" w:rsidRPr="001D7C18" w:rsidRDefault="00890C50" w:rsidP="000E7C01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665" w:type="dxa"/>
            <w:vMerge/>
            <w:vAlign w:val="center"/>
          </w:tcPr>
          <w:p w:rsidR="00890C50" w:rsidRPr="001D7C18" w:rsidRDefault="00890C50" w:rsidP="000E7C01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371" w:type="dxa"/>
            <w:vMerge/>
            <w:vAlign w:val="center"/>
          </w:tcPr>
          <w:p w:rsidR="00890C50" w:rsidRPr="001D7C18" w:rsidRDefault="00890C50" w:rsidP="000E7C01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0E7C01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sz w:val="18"/>
                <w:szCs w:val="16"/>
              </w:rPr>
              <w:t>物品</w:t>
            </w: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0E7C0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滅菌</w:t>
            </w: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</w:tcPr>
          <w:p w:rsidR="00890C50" w:rsidRPr="001D7C18" w:rsidRDefault="00CB17A1" w:rsidP="00890C50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一括</w:t>
            </w:r>
            <w:bookmarkStart w:id="0" w:name="_GoBack"/>
            <w:bookmarkEnd w:id="0"/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890C50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6"/>
              </w:rPr>
            </w:pPr>
            <w:r w:rsidRPr="001D7C18"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手術</w:t>
            </w:r>
          </w:p>
        </w:tc>
      </w:tr>
      <w:tr w:rsidR="00890C50" w:rsidRPr="00A27277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記載例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物流滅菌等業務委託</w:t>
            </w: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平成</w:t>
            </w:r>
            <w:r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30年４月１日～令和 2</w:t>
            </w:r>
            <w:r>
              <w:rPr>
                <w:rFonts w:ascii="HGS教科書体" w:eastAsia="HGS教科書体" w:hAnsiTheme="minorEastAsia"/>
                <w:kern w:val="0"/>
                <w:sz w:val="18"/>
                <w:szCs w:val="18"/>
              </w:rPr>
              <w:t xml:space="preserve"> </w:t>
            </w: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年３月31日</w:t>
            </w: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○○○病院</w:t>
            </w:r>
          </w:p>
          <w:p w:rsidR="00890C50" w:rsidRPr="001D7C18" w:rsidRDefault="00890C50" w:rsidP="001D7C18">
            <w:pPr>
              <w:spacing w:line="240" w:lineRule="exact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（○○県○○市）</w:t>
            </w: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500床</w:t>
            </w:r>
          </w:p>
          <w:p w:rsidR="00890C50" w:rsidRPr="001D7C18" w:rsidRDefault="00890C50" w:rsidP="001D7C18">
            <w:pPr>
              <w:spacing w:line="240" w:lineRule="exact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（一般450床、</w:t>
            </w:r>
          </w:p>
          <w:p w:rsidR="00890C50" w:rsidRPr="001D7C18" w:rsidRDefault="00890C50" w:rsidP="001D7C18">
            <w:pPr>
              <w:spacing w:line="240" w:lineRule="exact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精神50床）</w:t>
            </w: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 w:rsidRPr="001D7C18"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  <w:r>
              <w:rPr>
                <w:rFonts w:ascii="HGS教科書体" w:eastAsia="HGS教科書体" w:hAnsiTheme="minorEastAsia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="HGS教科書体" w:eastAsia="HGS教科書体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90C50" w:rsidRPr="009B3B5D" w:rsidTr="00C6552B">
        <w:trPr>
          <w:trHeight w:val="907"/>
          <w:jc w:val="center"/>
        </w:trPr>
        <w:tc>
          <w:tcPr>
            <w:tcW w:w="480" w:type="dxa"/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D7C1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890C50" w:rsidRPr="001D7C18" w:rsidRDefault="00890C50" w:rsidP="001D7C1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0C50" w:rsidRPr="001D7C18" w:rsidRDefault="00890C50" w:rsidP="004A28E6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890C50" w:rsidRPr="001D7C18" w:rsidRDefault="00890C50" w:rsidP="001D7C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</w:tbl>
    <w:p w:rsidR="002B5922" w:rsidRPr="009B3B5D" w:rsidRDefault="00575D92" w:rsidP="001D7C18">
      <w:pPr>
        <w:spacing w:before="240"/>
        <w:ind w:leftChars="100" w:left="210"/>
        <w:rPr>
          <w:rFonts w:asciiTheme="minorEastAsia" w:eastAsiaTheme="minorEastAsia" w:hAnsiTheme="minorEastAsia"/>
          <w:kern w:val="0"/>
          <w:szCs w:val="21"/>
        </w:rPr>
      </w:pPr>
      <w:r w:rsidRPr="009B3B5D">
        <w:rPr>
          <w:rFonts w:asciiTheme="minorEastAsia" w:eastAsiaTheme="minorEastAsia" w:hAnsiTheme="minorEastAsia" w:hint="eastAsia"/>
          <w:kern w:val="0"/>
          <w:szCs w:val="21"/>
        </w:rPr>
        <w:t xml:space="preserve">※　</w:t>
      </w:r>
      <w:r w:rsidR="002B1EFA" w:rsidRPr="009B3B5D">
        <w:rPr>
          <w:rFonts w:asciiTheme="minorEastAsia" w:eastAsiaTheme="minorEastAsia" w:hAnsiTheme="minorEastAsia" w:hint="eastAsia"/>
          <w:kern w:val="0"/>
          <w:szCs w:val="21"/>
        </w:rPr>
        <w:t>「業務</w:t>
      </w:r>
      <w:r w:rsidR="002B5922" w:rsidRPr="009B3B5D">
        <w:rPr>
          <w:rFonts w:asciiTheme="minorEastAsia" w:eastAsiaTheme="minorEastAsia" w:hAnsiTheme="minorEastAsia" w:hint="eastAsia"/>
          <w:kern w:val="0"/>
          <w:szCs w:val="21"/>
        </w:rPr>
        <w:t>項目</w:t>
      </w:r>
      <w:r w:rsidR="002B1EFA" w:rsidRPr="009B3B5D">
        <w:rPr>
          <w:rFonts w:asciiTheme="minorEastAsia" w:eastAsiaTheme="minorEastAsia" w:hAnsiTheme="minorEastAsia" w:hint="eastAsia"/>
          <w:kern w:val="0"/>
          <w:szCs w:val="21"/>
        </w:rPr>
        <w:t>」欄には、該当する業務区分に「○」をつけ</w:t>
      </w:r>
      <w:r w:rsidR="00A31C78">
        <w:rPr>
          <w:rFonts w:asciiTheme="minorEastAsia" w:eastAsiaTheme="minorEastAsia" w:hAnsiTheme="minorEastAsia" w:hint="eastAsia"/>
          <w:kern w:val="0"/>
          <w:szCs w:val="21"/>
        </w:rPr>
        <w:t>ること。</w:t>
      </w:r>
    </w:p>
    <w:p w:rsidR="000A506D" w:rsidRPr="00143781" w:rsidRDefault="00331AA4" w:rsidP="00143781">
      <w:pPr>
        <w:ind w:leftChars="300" w:left="63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9B3B5D" w:rsidRPr="00331AA4">
        <w:rPr>
          <w:rFonts w:asciiTheme="minorEastAsia" w:eastAsiaTheme="minorEastAsia" w:hAnsiTheme="minorEastAsia" w:hint="eastAsia"/>
          <w:kern w:val="0"/>
          <w:szCs w:val="21"/>
        </w:rPr>
        <w:t>物品</w:t>
      </w:r>
      <w:r w:rsidR="000A506D" w:rsidRPr="00331AA4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9B3B5D" w:rsidRPr="00331AA4">
        <w:rPr>
          <w:rFonts w:asciiTheme="minorEastAsia" w:eastAsiaTheme="minorEastAsia" w:hAnsiTheme="minorEastAsia" w:hint="eastAsia"/>
          <w:kern w:val="0"/>
          <w:szCs w:val="21"/>
        </w:rPr>
        <w:t>物品管理</w:t>
      </w:r>
      <w:r w:rsidR="00575D92" w:rsidRPr="00331AA4">
        <w:rPr>
          <w:rFonts w:asciiTheme="minorEastAsia" w:eastAsiaTheme="minorEastAsia" w:hAnsiTheme="minorEastAsia" w:hint="eastAsia"/>
          <w:kern w:val="0"/>
          <w:szCs w:val="21"/>
        </w:rPr>
        <w:t>業務、</w:t>
      </w:r>
      <w:r w:rsidR="009B3B5D" w:rsidRPr="00331AA4">
        <w:rPr>
          <w:rFonts w:asciiTheme="minorEastAsia" w:eastAsiaTheme="minorEastAsia" w:hAnsiTheme="minorEastAsia" w:hint="eastAsia"/>
          <w:kern w:val="0"/>
          <w:szCs w:val="21"/>
        </w:rPr>
        <w:t>滅菌</w:t>
      </w:r>
      <w:r w:rsidR="00531579" w:rsidRPr="00331AA4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9B3B5D" w:rsidRPr="00331AA4">
        <w:rPr>
          <w:rFonts w:asciiTheme="minorEastAsia" w:eastAsiaTheme="minorEastAsia" w:hAnsiTheme="minorEastAsia" w:hint="eastAsia"/>
          <w:kern w:val="0"/>
          <w:szCs w:val="21"/>
        </w:rPr>
        <w:t>洗浄滅菌</w:t>
      </w:r>
      <w:r w:rsidR="00531579" w:rsidRPr="00331AA4">
        <w:rPr>
          <w:rFonts w:asciiTheme="minorEastAsia" w:eastAsiaTheme="minorEastAsia" w:hAnsiTheme="minorEastAsia" w:hint="eastAsia"/>
          <w:kern w:val="0"/>
          <w:szCs w:val="21"/>
        </w:rPr>
        <w:t>業務、</w:t>
      </w:r>
      <w:r w:rsidR="00CB17A1">
        <w:rPr>
          <w:rFonts w:asciiTheme="minorEastAsia" w:eastAsiaTheme="minorEastAsia" w:hAnsiTheme="minorEastAsia" w:hint="eastAsia"/>
          <w:kern w:val="0"/>
          <w:szCs w:val="21"/>
        </w:rPr>
        <w:t>一括：一括調達業務、</w:t>
      </w:r>
      <w:r w:rsidRPr="00331AA4">
        <w:rPr>
          <w:rFonts w:asciiTheme="minorEastAsia" w:eastAsiaTheme="minorEastAsia" w:hAnsiTheme="minorEastAsia" w:hint="eastAsia"/>
          <w:kern w:val="0"/>
          <w:szCs w:val="21"/>
        </w:rPr>
        <w:t>手術</w:t>
      </w:r>
      <w:r w:rsidR="000A506D" w:rsidRPr="00331AA4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Pr="00331AA4">
        <w:rPr>
          <w:rFonts w:asciiTheme="minorEastAsia" w:eastAsiaTheme="minorEastAsia" w:hAnsiTheme="minorEastAsia" w:hint="eastAsia"/>
          <w:kern w:val="0"/>
          <w:szCs w:val="21"/>
        </w:rPr>
        <w:t>手術部門</w:t>
      </w:r>
      <w:r>
        <w:rPr>
          <w:rFonts w:asciiTheme="minorEastAsia" w:eastAsiaTheme="minorEastAsia" w:hAnsiTheme="minorEastAsia" w:hint="eastAsia"/>
          <w:kern w:val="0"/>
          <w:szCs w:val="21"/>
        </w:rPr>
        <w:t>支援業務）</w:t>
      </w:r>
    </w:p>
    <w:p w:rsidR="00FC608A" w:rsidRPr="009B3B5D" w:rsidRDefault="006561F7" w:rsidP="001D7C18">
      <w:pPr>
        <w:ind w:leftChars="100" w:left="630" w:hangingChars="200" w:hanging="420"/>
        <w:rPr>
          <w:rFonts w:asciiTheme="minorEastAsia" w:eastAsiaTheme="minorEastAsia" w:hAnsiTheme="minorEastAsia"/>
        </w:rPr>
      </w:pPr>
      <w:r w:rsidRPr="009B3B5D">
        <w:rPr>
          <w:rFonts w:asciiTheme="minorEastAsia" w:eastAsiaTheme="minorEastAsia" w:hAnsiTheme="minorEastAsia" w:hint="eastAsia"/>
        </w:rPr>
        <w:t xml:space="preserve">※　</w:t>
      </w:r>
      <w:r w:rsidR="00A31C78">
        <w:rPr>
          <w:rFonts w:asciiTheme="minorEastAsia" w:eastAsiaTheme="minorEastAsia" w:hAnsiTheme="minorEastAsia" w:hint="eastAsia"/>
        </w:rPr>
        <w:t>欄が不足する場合は、別途、一覧表での</w:t>
      </w:r>
      <w:r w:rsidRPr="009B3B5D">
        <w:rPr>
          <w:rFonts w:asciiTheme="minorEastAsia" w:eastAsiaTheme="minorEastAsia" w:hAnsiTheme="minorEastAsia" w:hint="eastAsia"/>
        </w:rPr>
        <w:t>提出</w:t>
      </w:r>
      <w:r w:rsidR="00A31C78">
        <w:rPr>
          <w:rFonts w:asciiTheme="minorEastAsia" w:eastAsiaTheme="minorEastAsia" w:hAnsiTheme="minorEastAsia" w:hint="eastAsia"/>
        </w:rPr>
        <w:t>も可とする。</w:t>
      </w:r>
    </w:p>
    <w:sectPr w:rsidR="00FC608A" w:rsidRPr="009B3B5D" w:rsidSect="004C3737">
      <w:headerReference w:type="default" r:id="rId8"/>
      <w:footerReference w:type="even" r:id="rId9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7F" w:rsidRDefault="00BE257F">
      <w:r>
        <w:separator/>
      </w:r>
    </w:p>
  </w:endnote>
  <w:endnote w:type="continuationSeparator" w:id="0">
    <w:p w:rsidR="00BE257F" w:rsidRDefault="00B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33" w:rsidRDefault="00C764D9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27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733" w:rsidRDefault="001D27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7F" w:rsidRDefault="00BE257F">
      <w:r>
        <w:separator/>
      </w:r>
    </w:p>
  </w:footnote>
  <w:footnote w:type="continuationSeparator" w:id="0">
    <w:p w:rsidR="00BE257F" w:rsidRDefault="00BE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5D" w:rsidRPr="009B3B5D" w:rsidRDefault="009B3B5D" w:rsidP="009B3B5D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/>
        <w:b/>
      </w:rPr>
    </w:pPr>
    <w:r w:rsidRPr="009B3B5D">
      <w:rPr>
        <w:rFonts w:ascii="ＭＳ ゴシック" w:eastAsia="ＭＳ ゴシック" w:hAnsi="ＭＳ ゴシック" w:hint="eastAsia"/>
        <w:b/>
      </w:rPr>
      <w:t>様</w:t>
    </w:r>
    <w:r>
      <w:rPr>
        <w:rFonts w:ascii="ＭＳ ゴシック" w:eastAsia="ＭＳ ゴシック" w:hAnsi="ＭＳ ゴシック" w:hint="eastAsia"/>
        <w:b/>
      </w:rPr>
      <w:t>式２</w:t>
    </w:r>
  </w:p>
  <w:p w:rsidR="009B3B5D" w:rsidRDefault="009B3B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6"/>
    <w:rsid w:val="0000192A"/>
    <w:rsid w:val="0000193B"/>
    <w:rsid w:val="00005C1E"/>
    <w:rsid w:val="00031E0B"/>
    <w:rsid w:val="00034DCB"/>
    <w:rsid w:val="00047018"/>
    <w:rsid w:val="00087139"/>
    <w:rsid w:val="00095D7C"/>
    <w:rsid w:val="00095DA6"/>
    <w:rsid w:val="000A452D"/>
    <w:rsid w:val="000A506D"/>
    <w:rsid w:val="000A6CA0"/>
    <w:rsid w:val="000B0BCE"/>
    <w:rsid w:val="000B0D38"/>
    <w:rsid w:val="000D4D36"/>
    <w:rsid w:val="000E03BB"/>
    <w:rsid w:val="000E20D4"/>
    <w:rsid w:val="000E7C01"/>
    <w:rsid w:val="000F172B"/>
    <w:rsid w:val="000F3DB9"/>
    <w:rsid w:val="00107CBA"/>
    <w:rsid w:val="001205BE"/>
    <w:rsid w:val="00124F49"/>
    <w:rsid w:val="00141902"/>
    <w:rsid w:val="00143781"/>
    <w:rsid w:val="00144869"/>
    <w:rsid w:val="00144A77"/>
    <w:rsid w:val="001555BB"/>
    <w:rsid w:val="00162397"/>
    <w:rsid w:val="00162A03"/>
    <w:rsid w:val="00163C4A"/>
    <w:rsid w:val="00165A68"/>
    <w:rsid w:val="00173C07"/>
    <w:rsid w:val="0018210D"/>
    <w:rsid w:val="00184FF4"/>
    <w:rsid w:val="001B3553"/>
    <w:rsid w:val="001D1B85"/>
    <w:rsid w:val="001D2733"/>
    <w:rsid w:val="001D3F3F"/>
    <w:rsid w:val="001D46B0"/>
    <w:rsid w:val="001D5B35"/>
    <w:rsid w:val="001D7C18"/>
    <w:rsid w:val="001E57AA"/>
    <w:rsid w:val="001F2FCA"/>
    <w:rsid w:val="001F4F36"/>
    <w:rsid w:val="001F63E8"/>
    <w:rsid w:val="002011CF"/>
    <w:rsid w:val="00205796"/>
    <w:rsid w:val="00244D1E"/>
    <w:rsid w:val="00262D77"/>
    <w:rsid w:val="00273DF1"/>
    <w:rsid w:val="002752ED"/>
    <w:rsid w:val="00275A4C"/>
    <w:rsid w:val="00295C75"/>
    <w:rsid w:val="002B1EFA"/>
    <w:rsid w:val="002B5922"/>
    <w:rsid w:val="002B641B"/>
    <w:rsid w:val="002C0CE0"/>
    <w:rsid w:val="002C3244"/>
    <w:rsid w:val="002D1983"/>
    <w:rsid w:val="002D5291"/>
    <w:rsid w:val="002F53E4"/>
    <w:rsid w:val="00302130"/>
    <w:rsid w:val="00304C75"/>
    <w:rsid w:val="00306443"/>
    <w:rsid w:val="0030741A"/>
    <w:rsid w:val="00331AA4"/>
    <w:rsid w:val="003563D2"/>
    <w:rsid w:val="0035649D"/>
    <w:rsid w:val="00360A56"/>
    <w:rsid w:val="00371279"/>
    <w:rsid w:val="003740B6"/>
    <w:rsid w:val="00382C0B"/>
    <w:rsid w:val="00390E90"/>
    <w:rsid w:val="00390FFF"/>
    <w:rsid w:val="00393B46"/>
    <w:rsid w:val="00397546"/>
    <w:rsid w:val="003A43D2"/>
    <w:rsid w:val="003A71D4"/>
    <w:rsid w:val="003B4696"/>
    <w:rsid w:val="003D080F"/>
    <w:rsid w:val="003E1599"/>
    <w:rsid w:val="003E5DFB"/>
    <w:rsid w:val="003F0EF2"/>
    <w:rsid w:val="003F2BC7"/>
    <w:rsid w:val="0040216F"/>
    <w:rsid w:val="004021F1"/>
    <w:rsid w:val="00413FD2"/>
    <w:rsid w:val="004302B9"/>
    <w:rsid w:val="0044654F"/>
    <w:rsid w:val="00450FCE"/>
    <w:rsid w:val="0047007E"/>
    <w:rsid w:val="0048167A"/>
    <w:rsid w:val="004A28E6"/>
    <w:rsid w:val="004A3AF3"/>
    <w:rsid w:val="004C3737"/>
    <w:rsid w:val="004C6B8A"/>
    <w:rsid w:val="004C77A5"/>
    <w:rsid w:val="004C7A8C"/>
    <w:rsid w:val="004F1BB9"/>
    <w:rsid w:val="005273C0"/>
    <w:rsid w:val="00531579"/>
    <w:rsid w:val="00531A5D"/>
    <w:rsid w:val="005342D5"/>
    <w:rsid w:val="005502F7"/>
    <w:rsid w:val="005544D6"/>
    <w:rsid w:val="00554C45"/>
    <w:rsid w:val="00561EC4"/>
    <w:rsid w:val="00564F45"/>
    <w:rsid w:val="00565531"/>
    <w:rsid w:val="00575D92"/>
    <w:rsid w:val="00583C34"/>
    <w:rsid w:val="00586F19"/>
    <w:rsid w:val="00594702"/>
    <w:rsid w:val="0059608A"/>
    <w:rsid w:val="005A4CE5"/>
    <w:rsid w:val="005C5718"/>
    <w:rsid w:val="005D5562"/>
    <w:rsid w:val="00602EFE"/>
    <w:rsid w:val="00603259"/>
    <w:rsid w:val="00611F39"/>
    <w:rsid w:val="00614A20"/>
    <w:rsid w:val="00621E3A"/>
    <w:rsid w:val="006249D9"/>
    <w:rsid w:val="00632827"/>
    <w:rsid w:val="0063377E"/>
    <w:rsid w:val="0064033B"/>
    <w:rsid w:val="006561EF"/>
    <w:rsid w:val="006561F7"/>
    <w:rsid w:val="00657F30"/>
    <w:rsid w:val="00663276"/>
    <w:rsid w:val="006801D9"/>
    <w:rsid w:val="006848EF"/>
    <w:rsid w:val="00684D51"/>
    <w:rsid w:val="006A1D0E"/>
    <w:rsid w:val="006A3495"/>
    <w:rsid w:val="006A37F0"/>
    <w:rsid w:val="006A5CA5"/>
    <w:rsid w:val="006B0744"/>
    <w:rsid w:val="006B7F51"/>
    <w:rsid w:val="006C08A7"/>
    <w:rsid w:val="006C784F"/>
    <w:rsid w:val="006D58FA"/>
    <w:rsid w:val="006D64F8"/>
    <w:rsid w:val="006E062F"/>
    <w:rsid w:val="006E14C0"/>
    <w:rsid w:val="00711B42"/>
    <w:rsid w:val="00723174"/>
    <w:rsid w:val="0072597B"/>
    <w:rsid w:val="007268F5"/>
    <w:rsid w:val="007272F7"/>
    <w:rsid w:val="00743522"/>
    <w:rsid w:val="00747BBA"/>
    <w:rsid w:val="007555BD"/>
    <w:rsid w:val="00764500"/>
    <w:rsid w:val="007966F3"/>
    <w:rsid w:val="007972F6"/>
    <w:rsid w:val="007A068B"/>
    <w:rsid w:val="007B7002"/>
    <w:rsid w:val="007C6FA8"/>
    <w:rsid w:val="007D6390"/>
    <w:rsid w:val="007D645D"/>
    <w:rsid w:val="007E1C2D"/>
    <w:rsid w:val="007E4218"/>
    <w:rsid w:val="007E686A"/>
    <w:rsid w:val="007E6EA5"/>
    <w:rsid w:val="00817EB4"/>
    <w:rsid w:val="00823F1A"/>
    <w:rsid w:val="00876F87"/>
    <w:rsid w:val="00882013"/>
    <w:rsid w:val="008876DD"/>
    <w:rsid w:val="00890C50"/>
    <w:rsid w:val="008A1300"/>
    <w:rsid w:val="008A3233"/>
    <w:rsid w:val="008C73FE"/>
    <w:rsid w:val="008E11C6"/>
    <w:rsid w:val="008E226F"/>
    <w:rsid w:val="008F547C"/>
    <w:rsid w:val="00906A37"/>
    <w:rsid w:val="0091276B"/>
    <w:rsid w:val="009219BB"/>
    <w:rsid w:val="0092740D"/>
    <w:rsid w:val="00927AA6"/>
    <w:rsid w:val="00930918"/>
    <w:rsid w:val="00934DDA"/>
    <w:rsid w:val="00947B54"/>
    <w:rsid w:val="0095325B"/>
    <w:rsid w:val="0095751D"/>
    <w:rsid w:val="00972E44"/>
    <w:rsid w:val="00977E51"/>
    <w:rsid w:val="009A0A18"/>
    <w:rsid w:val="009A5DA5"/>
    <w:rsid w:val="009A6E7E"/>
    <w:rsid w:val="009B3B5D"/>
    <w:rsid w:val="009D1FC0"/>
    <w:rsid w:val="009D6CAB"/>
    <w:rsid w:val="00A0300A"/>
    <w:rsid w:val="00A131CC"/>
    <w:rsid w:val="00A15BFD"/>
    <w:rsid w:val="00A17A07"/>
    <w:rsid w:val="00A230E1"/>
    <w:rsid w:val="00A25935"/>
    <w:rsid w:val="00A27277"/>
    <w:rsid w:val="00A31C78"/>
    <w:rsid w:val="00A60C12"/>
    <w:rsid w:val="00A61857"/>
    <w:rsid w:val="00A7132C"/>
    <w:rsid w:val="00AB065F"/>
    <w:rsid w:val="00AB21E8"/>
    <w:rsid w:val="00AE4FA9"/>
    <w:rsid w:val="00B119F9"/>
    <w:rsid w:val="00B36FA0"/>
    <w:rsid w:val="00B57657"/>
    <w:rsid w:val="00B60FF1"/>
    <w:rsid w:val="00B628C7"/>
    <w:rsid w:val="00B72589"/>
    <w:rsid w:val="00B7669A"/>
    <w:rsid w:val="00B87CE6"/>
    <w:rsid w:val="00BA084E"/>
    <w:rsid w:val="00BB3664"/>
    <w:rsid w:val="00BC555E"/>
    <w:rsid w:val="00BE257F"/>
    <w:rsid w:val="00BE45EC"/>
    <w:rsid w:val="00BF33C7"/>
    <w:rsid w:val="00C0564E"/>
    <w:rsid w:val="00C10F33"/>
    <w:rsid w:val="00C17A72"/>
    <w:rsid w:val="00C17F58"/>
    <w:rsid w:val="00C214AF"/>
    <w:rsid w:val="00C25EDF"/>
    <w:rsid w:val="00C30675"/>
    <w:rsid w:val="00C626E1"/>
    <w:rsid w:val="00C6552B"/>
    <w:rsid w:val="00C764D9"/>
    <w:rsid w:val="00C9603E"/>
    <w:rsid w:val="00CB17A1"/>
    <w:rsid w:val="00CC088A"/>
    <w:rsid w:val="00CC0ECA"/>
    <w:rsid w:val="00CE6ABA"/>
    <w:rsid w:val="00CE6C35"/>
    <w:rsid w:val="00CF1CAD"/>
    <w:rsid w:val="00D026F7"/>
    <w:rsid w:val="00D11C6F"/>
    <w:rsid w:val="00D23FF9"/>
    <w:rsid w:val="00D30900"/>
    <w:rsid w:val="00D43835"/>
    <w:rsid w:val="00D731B2"/>
    <w:rsid w:val="00D84E27"/>
    <w:rsid w:val="00D95ABA"/>
    <w:rsid w:val="00D9686D"/>
    <w:rsid w:val="00DE1942"/>
    <w:rsid w:val="00DE6BE4"/>
    <w:rsid w:val="00E06247"/>
    <w:rsid w:val="00E102BD"/>
    <w:rsid w:val="00E139C9"/>
    <w:rsid w:val="00E16B0A"/>
    <w:rsid w:val="00E21B97"/>
    <w:rsid w:val="00E239CC"/>
    <w:rsid w:val="00E27DAC"/>
    <w:rsid w:val="00E35AD1"/>
    <w:rsid w:val="00EA2C01"/>
    <w:rsid w:val="00EB574E"/>
    <w:rsid w:val="00EB642A"/>
    <w:rsid w:val="00EC3B05"/>
    <w:rsid w:val="00EC52A7"/>
    <w:rsid w:val="00EE53A9"/>
    <w:rsid w:val="00EF37C0"/>
    <w:rsid w:val="00F02376"/>
    <w:rsid w:val="00F10CF6"/>
    <w:rsid w:val="00F110A2"/>
    <w:rsid w:val="00F31AAC"/>
    <w:rsid w:val="00F36F76"/>
    <w:rsid w:val="00F37D91"/>
    <w:rsid w:val="00F57108"/>
    <w:rsid w:val="00F6213A"/>
    <w:rsid w:val="00F76948"/>
    <w:rsid w:val="00F8338B"/>
    <w:rsid w:val="00FA4350"/>
    <w:rsid w:val="00FC00FB"/>
    <w:rsid w:val="00FC0C14"/>
    <w:rsid w:val="00FC608A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AF515D"/>
  <w15:docId w15:val="{FB436B2C-D798-4425-9D98-DAE54E5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4C3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C37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029B-AC23-49A9-8679-0D7A9C35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</vt:lpstr>
      <vt:lpstr>福岡市新世代環境都市ビジョン策定支援業務委託に係る</vt:lpstr>
    </vt:vector>
  </TitlesOfParts>
  <Company>仙台市立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</dc:title>
  <dc:creator>FINE_User</dc:creator>
  <cp:lastModifiedBy>仙台市立病院</cp:lastModifiedBy>
  <cp:revision>18</cp:revision>
  <cp:lastPrinted>2020-07-16T01:22:00Z</cp:lastPrinted>
  <dcterms:created xsi:type="dcterms:W3CDTF">2013-11-15T10:02:00Z</dcterms:created>
  <dcterms:modified xsi:type="dcterms:W3CDTF">2020-07-16T01:22:00Z</dcterms:modified>
</cp:coreProperties>
</file>